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E7" w:rsidRPr="009473E7" w:rsidRDefault="009473E7" w:rsidP="009473E7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FF"/>
          <w:sz w:val="25"/>
          <w:lang w:eastAsia="ru-RU"/>
        </w:rPr>
        <w:t>Памятка для родителей обучающихся</w:t>
      </w:r>
      <w:r w:rsidRPr="009473E7">
        <w:rPr>
          <w:rFonts w:ascii="Verdana" w:eastAsia="Times New Roman" w:hAnsi="Verdana" w:cs="Times New Roman"/>
          <w:b/>
          <w:bCs/>
          <w:color w:val="0000FF"/>
          <w:sz w:val="25"/>
          <w:szCs w:val="25"/>
          <w:lang w:eastAsia="ru-RU"/>
        </w:rPr>
        <w:br/>
      </w:r>
      <w:r w:rsidRPr="009473E7">
        <w:rPr>
          <w:rFonts w:ascii="Verdana" w:eastAsia="Times New Roman" w:hAnsi="Verdana" w:cs="Times New Roman"/>
          <w:b/>
          <w:bCs/>
          <w:color w:val="0000FF"/>
          <w:sz w:val="25"/>
          <w:lang w:eastAsia="ru-RU"/>
        </w:rPr>
        <w:t>"Профилактика компьютерной зависимости у ребенка"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1.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Поощряйте творческие увлечения ребенка, будь то рисование или занятия музыкой.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2.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Приобщайте ребенка к занятиям спортом, ведь у детей, увлеченных спортом, компьютерная зависимость проявляется реже.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3.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Не забывайте, для ребенка важен личный пример родителей. 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4.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Если ваша работа связана с </w:t>
      </w:r>
      <w:proofErr w:type="gramStart"/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компьютером</w:t>
      </w:r>
      <w:proofErr w:type="gramEnd"/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5.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6.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7.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Если ребенок все-таки имеет компьютерную 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8.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9.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lastRenderedPageBreak/>
        <w:t>10.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9473E7" w:rsidRPr="009473E7" w:rsidRDefault="009473E7" w:rsidP="009473E7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9473E7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11.</w:t>
      </w:r>
      <w:r w:rsidRPr="009473E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0245DA" w:rsidRDefault="000245DA"/>
    <w:sectPr w:rsidR="000245DA" w:rsidSect="0002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3E7"/>
    <w:rsid w:val="000245DA"/>
    <w:rsid w:val="0094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2021-10-27T10:59:00Z</dcterms:created>
  <dcterms:modified xsi:type="dcterms:W3CDTF">2021-10-27T11:03:00Z</dcterms:modified>
</cp:coreProperties>
</file>